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2"/>
          <w:szCs w:val="32"/>
        </w:rPr>
      </w:pPr>
      <w:r>
        <w:rPr>
          <w:rFonts w:hint="eastAsia" w:ascii="黑体" w:hAnsi="黑体" w:eastAsia="黑体"/>
          <w:b/>
          <w:sz w:val="32"/>
          <w:szCs w:val="32"/>
        </w:rPr>
        <w:t>北京工商大学马克思主义学院</w:t>
      </w:r>
    </w:p>
    <w:p>
      <w:pPr>
        <w:spacing w:line="360" w:lineRule="auto"/>
        <w:jc w:val="center"/>
        <w:rPr>
          <w:rFonts w:ascii="黑体" w:hAnsi="黑体" w:eastAsia="黑体"/>
          <w:b/>
          <w:sz w:val="32"/>
          <w:szCs w:val="32"/>
        </w:rPr>
      </w:pPr>
      <w:r>
        <w:rPr>
          <w:rFonts w:hint="eastAsia" w:ascii="黑体" w:hAnsi="黑体" w:eastAsia="黑体"/>
          <w:b/>
          <w:sz w:val="32"/>
          <w:szCs w:val="32"/>
        </w:rPr>
        <w:t>学科平台建设及科研项目管理办法</w:t>
      </w:r>
    </w:p>
    <w:p>
      <w:pPr>
        <w:spacing w:line="360" w:lineRule="auto"/>
        <w:jc w:val="center"/>
        <w:rPr>
          <w:rFonts w:ascii="黑体" w:hAnsi="黑体" w:eastAsia="黑体"/>
          <w:b/>
          <w:sz w:val="32"/>
          <w:szCs w:val="32"/>
        </w:rPr>
      </w:pPr>
    </w:p>
    <w:p>
      <w:pPr>
        <w:spacing w:line="360" w:lineRule="auto"/>
        <w:ind w:firstLine="560" w:firstLineChars="200"/>
        <w:rPr>
          <w:rFonts w:ascii="仿宋" w:hAnsi="仿宋" w:eastAsia="仿宋"/>
          <w:sz w:val="28"/>
          <w:szCs w:val="28"/>
        </w:rPr>
      </w:pPr>
      <w:r>
        <w:rPr>
          <w:rFonts w:hint="eastAsia" w:ascii="仿宋" w:hAnsi="仿宋" w:eastAsia="仿宋"/>
          <w:sz w:val="28"/>
          <w:szCs w:val="28"/>
        </w:rPr>
        <w:t>为深入贯彻落实习近平新时代中国特色社会主义思想和党的二十大精神，推进北京市重点马克思主义学院建设，坚持以重大现实问题为主攻方向，坚持基础研究和应用研究并重，促进马克思主义理论学科发展，培育更高层次的科研项目，马克思主义学院决定设立马克思主义理论学科平台建设及科学研究院级项目，制定《北京工商大学马克思主义学院学科平台建设及科研项目管理办法》。</w:t>
      </w:r>
      <w:r>
        <w:rPr>
          <w:rFonts w:ascii="仿宋" w:hAnsi="仿宋" w:eastAsia="仿宋"/>
          <w:sz w:val="28"/>
          <w:szCs w:val="28"/>
        </w:rPr>
        <w:t xml:space="preserve"> </w:t>
      </w:r>
    </w:p>
    <w:p>
      <w:pPr>
        <w:spacing w:line="360" w:lineRule="auto"/>
        <w:ind w:left="480"/>
        <w:rPr>
          <w:rFonts w:ascii="黑体" w:hAnsi="黑体" w:eastAsia="黑体"/>
          <w:sz w:val="28"/>
          <w:szCs w:val="28"/>
        </w:rPr>
      </w:pPr>
      <w:r>
        <w:rPr>
          <w:rFonts w:hint="eastAsia" w:ascii="黑体" w:hAnsi="黑体" w:eastAsia="黑体"/>
          <w:sz w:val="28"/>
          <w:szCs w:val="28"/>
        </w:rPr>
        <w:t>一、</w:t>
      </w:r>
      <w:r>
        <w:rPr>
          <w:rFonts w:hint="eastAsia" w:ascii="黑体" w:hAnsi="黑体" w:eastAsia="黑体"/>
          <w:b/>
          <w:sz w:val="28"/>
          <w:szCs w:val="28"/>
        </w:rPr>
        <w:t>项目类别及支持额度</w:t>
      </w:r>
    </w:p>
    <w:p>
      <w:pPr>
        <w:spacing w:line="360" w:lineRule="auto"/>
        <w:ind w:firstLine="560" w:firstLineChars="200"/>
        <w:rPr>
          <w:rFonts w:ascii="仿宋" w:hAnsi="仿宋" w:eastAsia="仿宋"/>
          <w:sz w:val="28"/>
          <w:szCs w:val="28"/>
        </w:rPr>
      </w:pPr>
      <w:r>
        <w:rPr>
          <w:rFonts w:hint="eastAsia" w:ascii="仿宋" w:hAnsi="仿宋" w:eastAsia="仿宋"/>
          <w:sz w:val="28"/>
          <w:szCs w:val="28"/>
        </w:rPr>
        <w:t>马克思主义理论学科平台建设及科学研究院级项目分为重点项目、一般项目和支持项目。重点项目支持学科团队建设和研究中心建设，资助额度为</w:t>
      </w:r>
      <w:r>
        <w:rPr>
          <w:rFonts w:ascii="仿宋" w:hAnsi="仿宋" w:eastAsia="仿宋"/>
          <w:sz w:val="28"/>
          <w:szCs w:val="28"/>
        </w:rPr>
        <w:t>2</w:t>
      </w:r>
      <w:r>
        <w:rPr>
          <w:rFonts w:hint="eastAsia" w:ascii="仿宋" w:hAnsi="仿宋" w:eastAsia="仿宋"/>
          <w:sz w:val="28"/>
          <w:szCs w:val="28"/>
        </w:rPr>
        <w:t>万，一般由学科团队负责人或研究中心负责人牵头</w:t>
      </w:r>
      <w:bookmarkStart w:id="0" w:name="_GoBack"/>
      <w:bookmarkEnd w:id="0"/>
      <w:r>
        <w:rPr>
          <w:rFonts w:hint="eastAsia" w:ascii="仿宋" w:hAnsi="仿宋" w:eastAsia="仿宋"/>
          <w:sz w:val="28"/>
          <w:szCs w:val="28"/>
        </w:rPr>
        <w:t>申报；一般项目支持团队研究，资助额度为</w:t>
      </w:r>
      <w:r>
        <w:rPr>
          <w:rFonts w:ascii="仿宋" w:hAnsi="仿宋" w:eastAsia="仿宋"/>
          <w:sz w:val="28"/>
          <w:szCs w:val="28"/>
        </w:rPr>
        <w:t>1</w:t>
      </w:r>
      <w:r>
        <w:rPr>
          <w:rFonts w:hint="eastAsia" w:ascii="仿宋" w:hAnsi="仿宋" w:eastAsia="仿宋"/>
          <w:sz w:val="28"/>
          <w:szCs w:val="28"/>
        </w:rPr>
        <w:t>万，所有教师都可以牵头申报；支持项目支持教师个人研究，资助额度为</w:t>
      </w:r>
      <w:r>
        <w:rPr>
          <w:rFonts w:ascii="仿宋" w:hAnsi="仿宋" w:eastAsia="仿宋"/>
          <w:sz w:val="28"/>
          <w:szCs w:val="28"/>
        </w:rPr>
        <w:t>0.5</w:t>
      </w:r>
      <w:r>
        <w:rPr>
          <w:rFonts w:hint="eastAsia" w:ascii="仿宋" w:hAnsi="仿宋" w:eastAsia="仿宋"/>
          <w:sz w:val="28"/>
          <w:szCs w:val="28"/>
        </w:rPr>
        <w:t>万。经费主要用于项目的调查研究，购置图书、资料等。经费使用和报销程序均应符合学校财务相关规定，经费管理按照学校相关规定办理。</w:t>
      </w:r>
    </w:p>
    <w:p>
      <w:pPr>
        <w:spacing w:line="360" w:lineRule="auto"/>
        <w:ind w:left="480"/>
        <w:rPr>
          <w:rFonts w:ascii="黑体" w:hAnsi="黑体" w:eastAsia="黑体"/>
          <w:sz w:val="28"/>
          <w:szCs w:val="28"/>
        </w:rPr>
      </w:pPr>
      <w:r>
        <w:rPr>
          <w:rFonts w:hint="eastAsia" w:ascii="黑体" w:hAnsi="黑体" w:eastAsia="黑体"/>
          <w:sz w:val="28"/>
          <w:szCs w:val="28"/>
        </w:rPr>
        <w:t>二、选题指南与申报范围</w:t>
      </w:r>
    </w:p>
    <w:p>
      <w:pPr>
        <w:spacing w:line="360" w:lineRule="auto"/>
        <w:ind w:firstLine="560" w:firstLineChars="200"/>
        <w:rPr>
          <w:rFonts w:ascii="仿宋" w:hAnsi="仿宋" w:eastAsia="仿宋"/>
          <w:sz w:val="28"/>
          <w:szCs w:val="28"/>
        </w:rPr>
      </w:pPr>
      <w:r>
        <w:rPr>
          <w:rFonts w:hint="eastAsia" w:ascii="仿宋" w:hAnsi="仿宋" w:eastAsia="仿宋"/>
          <w:sz w:val="28"/>
          <w:szCs w:val="28"/>
        </w:rPr>
        <w:t>项目申报支持学院重点发展学科和重点科研领域，课题指南只列学科研究领域与方向，申请者可以结合自己研究兴趣和专长，在符合课题立项范围前提下自拟题目。主要选题参考方向为：</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 xml:space="preserve">. </w:t>
      </w:r>
      <w:r>
        <w:rPr>
          <w:rFonts w:hint="eastAsia" w:ascii="仿宋" w:hAnsi="仿宋" w:eastAsia="仿宋"/>
          <w:sz w:val="28"/>
          <w:szCs w:val="28"/>
        </w:rPr>
        <w:t>马克思主义与当代社会发展研究</w:t>
      </w:r>
    </w:p>
    <w:p>
      <w:pPr>
        <w:spacing w:line="360" w:lineRule="auto"/>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．习近平新时代中国特色社会主义思想研究</w:t>
      </w:r>
    </w:p>
    <w:p>
      <w:pPr>
        <w:spacing w:line="360" w:lineRule="auto"/>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．网络思想政治教育研究</w:t>
      </w:r>
    </w:p>
    <w:p>
      <w:pPr>
        <w:spacing w:line="360" w:lineRule="auto"/>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．企业党建研究</w:t>
      </w:r>
    </w:p>
    <w:p>
      <w:pPr>
        <w:spacing w:line="360" w:lineRule="auto"/>
        <w:ind w:firstLine="560" w:firstLineChars="200"/>
        <w:rPr>
          <w:rFonts w:hint="eastAsia" w:ascii="仿宋" w:hAnsi="仿宋" w:eastAsia="仿宋"/>
          <w:sz w:val="28"/>
          <w:szCs w:val="28"/>
        </w:rPr>
      </w:pPr>
      <w:r>
        <w:rPr>
          <w:rFonts w:ascii="仿宋" w:hAnsi="仿宋" w:eastAsia="仿宋"/>
          <w:sz w:val="28"/>
          <w:szCs w:val="28"/>
        </w:rPr>
        <w:t xml:space="preserve">5. </w:t>
      </w:r>
      <w:r>
        <w:rPr>
          <w:rFonts w:hint="eastAsia" w:ascii="仿宋" w:hAnsi="仿宋" w:eastAsia="仿宋"/>
          <w:sz w:val="28"/>
          <w:szCs w:val="28"/>
        </w:rPr>
        <w:t>新时代人才思想研究</w:t>
      </w:r>
    </w:p>
    <w:p>
      <w:pPr>
        <w:spacing w:line="360" w:lineRule="auto"/>
        <w:ind w:firstLine="560" w:firstLineChars="200"/>
        <w:rPr>
          <w:rFonts w:ascii="仿宋" w:hAnsi="仿宋" w:eastAsia="仿宋"/>
          <w:sz w:val="28"/>
          <w:szCs w:val="28"/>
        </w:rPr>
      </w:pPr>
      <w:r>
        <w:rPr>
          <w:rFonts w:ascii="仿宋" w:hAnsi="仿宋" w:eastAsia="仿宋"/>
          <w:sz w:val="28"/>
          <w:szCs w:val="28"/>
        </w:rPr>
        <w:t xml:space="preserve">6. </w:t>
      </w:r>
      <w:r>
        <w:rPr>
          <w:rFonts w:hint="eastAsia" w:ascii="仿宋" w:hAnsi="仿宋" w:eastAsia="仿宋"/>
          <w:sz w:val="28"/>
          <w:szCs w:val="28"/>
        </w:rPr>
        <w:t>研究生培养及研究生专业课建设研究</w:t>
      </w:r>
    </w:p>
    <w:p>
      <w:pPr>
        <w:spacing w:line="360" w:lineRule="auto"/>
        <w:ind w:left="480"/>
        <w:rPr>
          <w:rFonts w:ascii="黑体" w:hAnsi="黑体" w:eastAsia="黑体"/>
          <w:sz w:val="28"/>
          <w:szCs w:val="28"/>
        </w:rPr>
      </w:pPr>
      <w:r>
        <w:rPr>
          <w:rFonts w:hint="eastAsia" w:ascii="黑体" w:hAnsi="黑体" w:eastAsia="黑体"/>
          <w:sz w:val="28"/>
          <w:szCs w:val="28"/>
        </w:rPr>
        <w:t>三、申报条件与要求</w:t>
      </w:r>
    </w:p>
    <w:p>
      <w:pPr>
        <w:spacing w:line="360" w:lineRule="auto"/>
        <w:ind w:firstLine="560" w:firstLineChars="200"/>
        <w:rPr>
          <w:rFonts w:ascii="仿宋" w:hAnsi="仿宋" w:eastAsia="仿宋"/>
          <w:sz w:val="28"/>
          <w:szCs w:val="28"/>
        </w:rPr>
      </w:pPr>
      <w:r>
        <w:rPr>
          <w:rFonts w:hint="eastAsia" w:ascii="仿宋" w:hAnsi="仿宋" w:eastAsia="仿宋"/>
          <w:sz w:val="28"/>
          <w:szCs w:val="28"/>
        </w:rPr>
        <w:t>课题申请人应为马克思主义学院在岗在编全职人员，具有独立开展研究和组织开展研究的能力，能够真正承担和负责组织项目的实施，具有完成项目所需的研究能力。</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所申请项目获准立项后，应按照规定时间完成项目研究，并按照立项要求提交结题材料。对紧扣学院学科发展方向，进行接续深入和拓展研究的项目，在同等条件下优先支持。</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为避免一题多报、交叉申请和重复立项，确保申请人有足够的时间和精力从事课题研究，对申报条件做出如下规定：</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每位教师同年度只能主持申报一个学科平台建设及科研项目（作为学科方向负责人或研究中心负责人申请重点项目的，可同时作为负责人申报一般或支持科研项目1项），同时可作为项目组成员参与1个学科平台建设及科研项目；项目组成员同年度最多参与</w:t>
      </w:r>
      <w:r>
        <w:rPr>
          <w:rFonts w:ascii="仿宋" w:hAnsi="仿宋" w:eastAsia="仿宋"/>
          <w:sz w:val="28"/>
          <w:szCs w:val="28"/>
        </w:rPr>
        <w:t>2</w:t>
      </w:r>
      <w:r>
        <w:rPr>
          <w:rFonts w:hint="eastAsia" w:ascii="仿宋" w:hAnsi="仿宋" w:eastAsia="仿宋"/>
          <w:sz w:val="28"/>
          <w:szCs w:val="28"/>
        </w:rPr>
        <w:t>个学科平台建设及科研项目。项目申报所列项目组成员必须征得成员本人同意。作为项目负责人承担学科平台及科研项目尚未结题者不得再次申报。</w:t>
      </w:r>
    </w:p>
    <w:p>
      <w:pPr>
        <w:spacing w:line="360" w:lineRule="auto"/>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申请国家社会科学基金各类项目、教育部人文社会科学研究各类项目、北京市社会科学基金项目（含单列项目）、北京高校大学生思想政治教育工作研究中心项目、北京市社科联各类项目的，同年度不能以相同或相近选题和内容申请本项目，其课题组成员也不能作为负责人以内容相同或相近选题和内容申请本项目。</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凡以博士学位论文或博士后出站报告为基础申报本项目的，须在《申请书》中注明所申请项目与学位论文（出站报告）的联系和区别，申请结项时须提交学位论文（出站报告）原件。</w:t>
      </w:r>
    </w:p>
    <w:p>
      <w:pPr>
        <w:spacing w:line="360" w:lineRule="auto"/>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不得以已发表或出版的内容基本相同的研究成果申请本项目。</w:t>
      </w:r>
    </w:p>
    <w:p>
      <w:pPr>
        <w:spacing w:line="360" w:lineRule="auto"/>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w:t>
      </w:r>
      <w:r>
        <w:rPr>
          <w:rFonts w:hint="eastAsia" w:ascii="仿宋" w:hAnsi="仿宋" w:eastAsia="仿宋"/>
          <w:sz w:val="28"/>
          <w:szCs w:val="28"/>
        </w:rPr>
        <w:t>以本项目名义发表的阶段性成果或最终成果，作者第一单位应为北京工商大学马克思主义学院。</w:t>
      </w:r>
    </w:p>
    <w:p>
      <w:pPr>
        <w:spacing w:line="360" w:lineRule="auto"/>
        <w:ind w:firstLine="560" w:firstLineChars="200"/>
        <w:rPr>
          <w:rFonts w:ascii="仿宋" w:hAnsi="仿宋" w:eastAsia="仿宋"/>
          <w:sz w:val="28"/>
          <w:szCs w:val="28"/>
        </w:rPr>
      </w:pPr>
      <w:r>
        <w:rPr>
          <w:rFonts w:hint="eastAsia" w:ascii="仿宋" w:hAnsi="仿宋" w:eastAsia="仿宋"/>
          <w:sz w:val="28"/>
          <w:szCs w:val="28"/>
        </w:rPr>
        <w:t>6</w:t>
      </w:r>
      <w:r>
        <w:rPr>
          <w:rFonts w:ascii="仿宋" w:hAnsi="仿宋" w:eastAsia="仿宋"/>
          <w:sz w:val="28"/>
          <w:szCs w:val="28"/>
        </w:rPr>
        <w:t>.</w:t>
      </w:r>
      <w:r>
        <w:rPr>
          <w:rFonts w:hint="eastAsia" w:ascii="仿宋" w:hAnsi="仿宋" w:eastAsia="仿宋"/>
          <w:sz w:val="28"/>
          <w:szCs w:val="28"/>
        </w:rPr>
        <w:t>申报课题须按照《北京工商大学马克思主义学院学科平台建设及科研项目立项申报书》要求，如实填写材料，并保证没有知识产权争议。凡存在弄虚作假、抄袭剽窃等行为的，一经发现查实，取消三年申报资格；如获立项即予撤项并通报批评。</w:t>
      </w:r>
    </w:p>
    <w:p>
      <w:pPr>
        <w:spacing w:line="360" w:lineRule="auto"/>
        <w:ind w:firstLine="560" w:firstLineChars="200"/>
        <w:rPr>
          <w:rFonts w:ascii="仿宋" w:hAnsi="仿宋" w:eastAsia="仿宋"/>
          <w:sz w:val="28"/>
          <w:szCs w:val="28"/>
        </w:rPr>
      </w:pPr>
      <w:r>
        <w:rPr>
          <w:rFonts w:hint="eastAsia" w:ascii="仿宋" w:hAnsi="仿宋" w:eastAsia="仿宋"/>
          <w:sz w:val="28"/>
          <w:szCs w:val="28"/>
        </w:rPr>
        <w:t>申报院级学科平台建设及科研项目获得立项并顺利结题的，学院将优先推荐申报高一级学科平台建设项目及科研项目。</w:t>
      </w:r>
    </w:p>
    <w:p>
      <w:pPr>
        <w:spacing w:line="360" w:lineRule="auto"/>
        <w:ind w:left="480"/>
        <w:rPr>
          <w:rFonts w:ascii="黑体" w:hAnsi="黑体" w:eastAsia="黑体"/>
          <w:sz w:val="28"/>
          <w:szCs w:val="28"/>
        </w:rPr>
      </w:pPr>
      <w:r>
        <w:rPr>
          <w:rFonts w:hint="eastAsia" w:ascii="黑体" w:hAnsi="黑体" w:eastAsia="黑体"/>
          <w:sz w:val="28"/>
          <w:szCs w:val="28"/>
        </w:rPr>
        <w:t>四、申报程序</w:t>
      </w:r>
    </w:p>
    <w:p>
      <w:pPr>
        <w:numPr>
          <w:ilvl w:val="0"/>
          <w:numId w:val="1"/>
        </w:numPr>
        <w:spacing w:line="360" w:lineRule="auto"/>
        <w:ind w:firstLine="560" w:firstLineChars="200"/>
        <w:rPr>
          <w:rFonts w:ascii="仿宋" w:hAnsi="仿宋" w:eastAsia="仿宋"/>
          <w:sz w:val="28"/>
          <w:szCs w:val="28"/>
        </w:rPr>
      </w:pPr>
      <w:r>
        <w:rPr>
          <w:rFonts w:hint="eastAsia" w:ascii="仿宋" w:hAnsi="仿宋" w:eastAsia="仿宋"/>
          <w:sz w:val="28"/>
          <w:szCs w:val="28"/>
        </w:rPr>
        <w:t>采取自愿申报原则，申报人填写《北京工商大学马克思主义学院学科平台建设及科研项目立项申报书》。</w:t>
      </w:r>
    </w:p>
    <w:p>
      <w:pPr>
        <w:numPr>
          <w:ilvl w:val="0"/>
          <w:numId w:val="1"/>
        </w:numPr>
        <w:spacing w:line="360" w:lineRule="auto"/>
        <w:ind w:firstLine="560" w:firstLineChars="200"/>
        <w:rPr>
          <w:rFonts w:ascii="仿宋" w:hAnsi="仿宋" w:eastAsia="仿宋"/>
          <w:sz w:val="28"/>
          <w:szCs w:val="28"/>
        </w:rPr>
      </w:pPr>
      <w:r>
        <w:rPr>
          <w:rFonts w:hint="eastAsia" w:ascii="仿宋" w:hAnsi="仿宋" w:eastAsia="仿宋"/>
          <w:sz w:val="28"/>
          <w:szCs w:val="28"/>
        </w:rPr>
        <w:t>项目申请人应于申报通知规定的时间内将立项申报书和《北京工商大学马克思主义学院学科平台建设及科学研究院级项目申请汇总表》统一报送至学院科研秘书，电子版同步发送至指定邮箱。逾期和不符合条件的申报材料将不予受理。</w:t>
      </w:r>
    </w:p>
    <w:p>
      <w:pPr>
        <w:numPr>
          <w:ilvl w:val="0"/>
          <w:numId w:val="1"/>
        </w:numPr>
        <w:spacing w:line="360" w:lineRule="auto"/>
        <w:ind w:firstLine="560" w:firstLineChars="200"/>
        <w:rPr>
          <w:rFonts w:ascii="仿宋" w:hAnsi="仿宋" w:eastAsia="仿宋"/>
          <w:sz w:val="28"/>
          <w:szCs w:val="28"/>
        </w:rPr>
      </w:pPr>
      <w:r>
        <w:rPr>
          <w:rFonts w:hint="eastAsia" w:ascii="仿宋" w:hAnsi="仿宋" w:eastAsia="仿宋"/>
          <w:sz w:val="28"/>
          <w:szCs w:val="28"/>
        </w:rPr>
        <w:t>学院组织专家对申报项目进行评审，择优立项建设。</w:t>
      </w:r>
    </w:p>
    <w:p>
      <w:pPr>
        <w:spacing w:line="360" w:lineRule="auto"/>
        <w:ind w:left="480"/>
        <w:rPr>
          <w:rFonts w:ascii="黑体" w:hAnsi="黑体" w:eastAsia="黑体"/>
          <w:sz w:val="28"/>
          <w:szCs w:val="28"/>
        </w:rPr>
      </w:pPr>
      <w:r>
        <w:rPr>
          <w:rFonts w:hint="eastAsia" w:ascii="黑体" w:hAnsi="黑体" w:eastAsia="黑体"/>
          <w:sz w:val="28"/>
          <w:szCs w:val="28"/>
        </w:rPr>
        <w:t>五、项目周期</w:t>
      </w:r>
    </w:p>
    <w:p>
      <w:pPr>
        <w:spacing w:line="360" w:lineRule="auto"/>
        <w:ind w:firstLine="560" w:firstLineChars="200"/>
        <w:rPr>
          <w:rFonts w:ascii="仿宋" w:hAnsi="仿宋" w:eastAsia="仿宋"/>
          <w:sz w:val="28"/>
          <w:szCs w:val="28"/>
        </w:rPr>
      </w:pPr>
      <w:r>
        <w:rPr>
          <w:rFonts w:hint="eastAsia" w:ascii="仿宋" w:hAnsi="仿宋" w:eastAsia="仿宋"/>
          <w:sz w:val="28"/>
          <w:szCs w:val="28"/>
        </w:rPr>
        <w:t>项目立项建设周期原则上为一年，确有特殊原因需要延长研究时间，须由项目负责人以书面形式向学院申请，待审批同意后方可延期。延期一般不超过半年。项目经费须在规定时间内完成报销工作。</w:t>
      </w:r>
    </w:p>
    <w:p>
      <w:pPr>
        <w:spacing w:line="360" w:lineRule="auto"/>
        <w:ind w:left="480"/>
        <w:rPr>
          <w:rFonts w:ascii="黑体" w:hAnsi="黑体" w:eastAsia="黑体"/>
          <w:b/>
          <w:sz w:val="28"/>
          <w:szCs w:val="28"/>
        </w:rPr>
      </w:pPr>
      <w:r>
        <w:rPr>
          <w:rFonts w:hint="eastAsia" w:ascii="黑体" w:hAnsi="黑体" w:eastAsia="黑体"/>
          <w:b/>
          <w:sz w:val="28"/>
          <w:szCs w:val="28"/>
        </w:rPr>
        <w:t>六、结题验收与评审</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重点项目：发表两篇项目直接相关学术论文（不含会议论文、增刊论文、论文集、在线发表论文等学校职称评审不认可的论文，下同），其他项目成果及支撑材料。</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一般项目：发表一篇项目直接相关的学术论文，其他项目成果及支撑材料。</w:t>
      </w:r>
    </w:p>
    <w:p>
      <w:pPr>
        <w:spacing w:line="360" w:lineRule="auto"/>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支持项目：撰写一篇项目直接相关的学术论文，其他项目成果及支撑材料。</w:t>
      </w:r>
    </w:p>
    <w:p>
      <w:pPr>
        <w:spacing w:line="360" w:lineRule="auto"/>
        <w:ind w:firstLine="560" w:firstLineChars="200"/>
        <w:rPr>
          <w:rFonts w:ascii="仿宋" w:hAnsi="仿宋" w:eastAsia="仿宋"/>
          <w:sz w:val="28"/>
          <w:szCs w:val="28"/>
        </w:rPr>
      </w:pPr>
      <w:r>
        <w:rPr>
          <w:rFonts w:hint="eastAsia" w:ascii="仿宋" w:hAnsi="仿宋" w:eastAsia="仿宋"/>
          <w:sz w:val="28"/>
          <w:szCs w:val="28"/>
        </w:rPr>
        <w:t>项目的结题验收由学院组织专家组集中验收，并将验收结果公示。</w:t>
      </w:r>
    </w:p>
    <w:p>
      <w:pPr>
        <w:spacing w:line="360" w:lineRule="auto"/>
        <w:ind w:firstLine="562" w:firstLineChars="200"/>
        <w:rPr>
          <w:rFonts w:ascii="黑体" w:hAnsi="黑体" w:eastAsia="黑体"/>
          <w:b/>
          <w:sz w:val="28"/>
          <w:szCs w:val="28"/>
        </w:rPr>
      </w:pPr>
      <w:r>
        <w:rPr>
          <w:rFonts w:hint="eastAsia" w:ascii="黑体" w:hAnsi="黑体" w:eastAsia="黑体"/>
          <w:b/>
          <w:sz w:val="28"/>
          <w:szCs w:val="28"/>
        </w:rPr>
        <w:t>七、申报时间</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具体时间以每年发布的申报通知为准。</w:t>
      </w:r>
    </w:p>
    <w:p>
      <w:pPr>
        <w:spacing w:line="360" w:lineRule="auto"/>
        <w:jc w:val="right"/>
        <w:rPr>
          <w:rFonts w:ascii="仿宋" w:hAnsi="仿宋" w:eastAsia="仿宋"/>
          <w:sz w:val="28"/>
          <w:szCs w:val="28"/>
        </w:rPr>
      </w:pPr>
    </w:p>
    <w:p>
      <w:pPr>
        <w:spacing w:line="360" w:lineRule="auto"/>
        <w:jc w:val="right"/>
        <w:rPr>
          <w:rFonts w:ascii="仿宋" w:hAnsi="仿宋" w:eastAsia="仿宋"/>
          <w:sz w:val="28"/>
          <w:szCs w:val="28"/>
        </w:rPr>
      </w:pPr>
      <w:r>
        <w:rPr>
          <w:rFonts w:hint="eastAsia" w:ascii="仿宋" w:hAnsi="仿宋" w:eastAsia="仿宋"/>
          <w:sz w:val="28"/>
          <w:szCs w:val="28"/>
        </w:rPr>
        <w:t>北京工商大学马克思主义学院</w:t>
      </w:r>
    </w:p>
    <w:p>
      <w:pPr>
        <w:spacing w:line="360" w:lineRule="auto"/>
        <w:ind w:right="480"/>
        <w:jc w:val="right"/>
        <w:rPr>
          <w:rFonts w:ascii="仿宋" w:hAnsi="仿宋" w:eastAsia="仿宋"/>
          <w:sz w:val="28"/>
          <w:szCs w:val="28"/>
        </w:rPr>
      </w:pPr>
      <w:r>
        <w:rPr>
          <w:rFonts w:hint="eastAsia" w:ascii="仿宋" w:hAnsi="仿宋" w:eastAsia="仿宋"/>
          <w:sz w:val="28"/>
          <w:szCs w:val="28"/>
        </w:rPr>
        <w:t>2023年5月</w:t>
      </w:r>
      <w:r>
        <w:rPr>
          <w:rFonts w:ascii="仿宋" w:hAnsi="仿宋" w:eastAsia="仿宋"/>
          <w:sz w:val="28"/>
          <w:szCs w:val="28"/>
        </w:rPr>
        <w:t>22</w:t>
      </w:r>
      <w:r>
        <w:rPr>
          <w:rFonts w:hint="eastAsia" w:ascii="仿宋" w:hAnsi="仿宋" w:eastAsia="仿宋"/>
          <w:sz w:val="28"/>
          <w:szCs w:val="28"/>
        </w:rPr>
        <w:t>日</w:t>
      </w:r>
    </w:p>
    <w:p>
      <w:pPr>
        <w:spacing w:line="360" w:lineRule="auto"/>
        <w:jc w:val="right"/>
        <w:rPr>
          <w:rFonts w:ascii="宋体" w:hAnsi="宋体" w:eastAsia="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86F761"/>
    <w:multiLevelType w:val="singleLevel"/>
    <w:tmpl w:val="B586F76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wZmJlNTk1MWJlNTQyNTlmNzE0ZWFlYTc2ZDA0ZTEifQ=="/>
  </w:docVars>
  <w:rsids>
    <w:rsidRoot w:val="009103BC"/>
    <w:rsid w:val="000103EB"/>
    <w:rsid w:val="000371C5"/>
    <w:rsid w:val="00043DE2"/>
    <w:rsid w:val="00154216"/>
    <w:rsid w:val="00191710"/>
    <w:rsid w:val="00222B79"/>
    <w:rsid w:val="00262095"/>
    <w:rsid w:val="002830DD"/>
    <w:rsid w:val="002F3C34"/>
    <w:rsid w:val="00376433"/>
    <w:rsid w:val="003D06E9"/>
    <w:rsid w:val="00414818"/>
    <w:rsid w:val="00414C66"/>
    <w:rsid w:val="00496C1D"/>
    <w:rsid w:val="00575F49"/>
    <w:rsid w:val="00730798"/>
    <w:rsid w:val="007807FD"/>
    <w:rsid w:val="007857FF"/>
    <w:rsid w:val="007D543C"/>
    <w:rsid w:val="008F4A28"/>
    <w:rsid w:val="009103BC"/>
    <w:rsid w:val="009D6E14"/>
    <w:rsid w:val="009E0F1F"/>
    <w:rsid w:val="009F27EE"/>
    <w:rsid w:val="00A15BD9"/>
    <w:rsid w:val="00A21B20"/>
    <w:rsid w:val="00A4051F"/>
    <w:rsid w:val="00A658D3"/>
    <w:rsid w:val="00AF7B40"/>
    <w:rsid w:val="00B63D54"/>
    <w:rsid w:val="00B73B50"/>
    <w:rsid w:val="00BF3987"/>
    <w:rsid w:val="00C9279A"/>
    <w:rsid w:val="00D05CCE"/>
    <w:rsid w:val="00D1385A"/>
    <w:rsid w:val="00D923F9"/>
    <w:rsid w:val="00DC11E9"/>
    <w:rsid w:val="00DD186B"/>
    <w:rsid w:val="00F215B3"/>
    <w:rsid w:val="00F34644"/>
    <w:rsid w:val="00F8634E"/>
    <w:rsid w:val="00F91C06"/>
    <w:rsid w:val="00F950D8"/>
    <w:rsid w:val="14EC0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1921</Words>
  <Characters>1939</Characters>
  <Lines>14</Lines>
  <Paragraphs>3</Paragraphs>
  <TotalTime>66</TotalTime>
  <ScaleCrop>false</ScaleCrop>
  <LinksUpToDate>false</LinksUpToDate>
  <CharactersWithSpaces>1943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2023-05-22T02:22:00Z</dcterms:created>
  <dc:creator>yhy</dc:creator>
  <cp:lastModifiedBy>fansir</cp:lastModifiedBy>
  <dcterms:modified xsi:type="dcterms:W3CDTF">2023-05-23T07:39:42Z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6FB92C10599647699D0D7F2C42A1F222_12</vt:lpwstr>
  </property>
</Properties>
</file>