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黑体" w:eastAsia="黑体"/>
          <w:b/>
          <w:bCs/>
          <w:color w:val="000000" w:themeColor="text1"/>
          <w:sz w:val="32"/>
        </w:rPr>
      </w:pPr>
      <w:r>
        <w:rPr>
          <w:rFonts w:hint="eastAsia" w:ascii="方正小标宋简体" w:hAnsi="方正大标宋简体" w:eastAsia="方正小标宋简体" w:cs="方正大标宋简体"/>
          <w:bCs/>
          <w:color w:val="000000" w:themeColor="text1"/>
          <w:sz w:val="36"/>
        </w:rPr>
        <w:t>北京工商大学马克思主义学院2024-2026聘期岗位职责说明书</w:t>
      </w:r>
    </w:p>
    <w:tbl>
      <w:tblPr>
        <w:tblStyle w:val="6"/>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1"/>
        <w:gridCol w:w="1561"/>
        <w:gridCol w:w="2389"/>
        <w:gridCol w:w="1558"/>
        <w:gridCol w:w="2965"/>
      </w:tblGrid>
      <w:tr>
        <w:trPr>
          <w:trHeight w:val="567" w:hRule="atLeast"/>
          <w:jc w:val="center"/>
        </w:trPr>
        <w:tc>
          <w:tcPr>
            <w:tcW w:w="1161" w:type="dxa"/>
            <w:vMerge w:val="restart"/>
            <w:vAlign w:val="center"/>
          </w:tcPr>
          <w:p>
            <w:pPr>
              <w:adjustRightInd w:val="0"/>
              <w:snapToGrid w:val="0"/>
              <w:jc w:val="center"/>
              <w:rPr>
                <w:rFonts w:ascii="仿宋" w:hAnsi="仿宋" w:eastAsia="仿宋"/>
                <w:b/>
                <w:bCs/>
                <w:color w:val="000000" w:themeColor="text1"/>
                <w:sz w:val="28"/>
              </w:rPr>
            </w:pPr>
            <w:r>
              <w:rPr>
                <w:rFonts w:hint="eastAsia" w:ascii="仿宋" w:hAnsi="仿宋" w:eastAsia="仿宋"/>
                <w:b/>
                <w:bCs/>
                <w:color w:val="000000" w:themeColor="text1"/>
                <w:sz w:val="28"/>
              </w:rPr>
              <w:t>岗位</w:t>
            </w:r>
          </w:p>
          <w:p>
            <w:pPr>
              <w:adjustRightInd w:val="0"/>
              <w:snapToGrid w:val="0"/>
              <w:jc w:val="center"/>
              <w:rPr>
                <w:rFonts w:ascii="仿宋" w:hAnsi="仿宋" w:eastAsia="仿宋"/>
                <w:b/>
                <w:bCs/>
                <w:color w:val="000000" w:themeColor="text1"/>
                <w:sz w:val="28"/>
              </w:rPr>
            </w:pPr>
            <w:r>
              <w:rPr>
                <w:rFonts w:ascii="仿宋" w:hAnsi="仿宋" w:eastAsia="仿宋"/>
                <w:b/>
                <w:bCs/>
                <w:color w:val="000000" w:themeColor="text1"/>
                <w:sz w:val="28"/>
              </w:rPr>
              <w:t>信息</w:t>
            </w:r>
          </w:p>
        </w:tc>
        <w:tc>
          <w:tcPr>
            <w:tcW w:w="1561" w:type="dxa"/>
            <w:vAlign w:val="center"/>
          </w:tcPr>
          <w:p>
            <w:pPr>
              <w:adjustRightInd w:val="0"/>
              <w:snapToGrid w:val="0"/>
              <w:jc w:val="center"/>
              <w:rPr>
                <w:rFonts w:ascii="仿宋" w:hAnsi="仿宋" w:eastAsia="仿宋"/>
                <w:b/>
                <w:bCs/>
                <w:color w:val="000000" w:themeColor="text1"/>
                <w:sz w:val="32"/>
              </w:rPr>
            </w:pPr>
            <w:r>
              <w:rPr>
                <w:rFonts w:hint="eastAsia" w:ascii="仿宋" w:hAnsi="仿宋" w:eastAsia="仿宋"/>
                <w:b/>
                <w:bCs/>
                <w:color w:val="000000" w:themeColor="text1"/>
                <w:sz w:val="28"/>
              </w:rPr>
              <w:t>岗位</w:t>
            </w:r>
            <w:r>
              <w:rPr>
                <w:rFonts w:ascii="仿宋" w:hAnsi="仿宋" w:eastAsia="仿宋"/>
                <w:b/>
                <w:bCs/>
                <w:color w:val="000000" w:themeColor="text1"/>
                <w:sz w:val="28"/>
              </w:rPr>
              <w:t>名称</w:t>
            </w:r>
          </w:p>
        </w:tc>
        <w:tc>
          <w:tcPr>
            <w:tcW w:w="2389" w:type="dxa"/>
            <w:vAlign w:val="center"/>
          </w:tcPr>
          <w:p>
            <w:pPr>
              <w:adjustRightInd w:val="0"/>
              <w:snapToGrid w:val="0"/>
              <w:jc w:val="center"/>
              <w:rPr>
                <w:rFonts w:ascii="仿宋" w:hAnsi="仿宋" w:eastAsia="仿宋"/>
                <w:bCs/>
                <w:color w:val="000000" w:themeColor="text1"/>
                <w:sz w:val="28"/>
              </w:rPr>
            </w:pPr>
            <w:r>
              <w:rPr>
                <w:rFonts w:hint="eastAsia" w:ascii="仿宋" w:hAnsi="仿宋" w:eastAsia="仿宋"/>
                <w:b/>
                <w:color w:val="000000" w:themeColor="text1"/>
                <w:sz w:val="28"/>
              </w:rPr>
              <w:t>思想政治理论课教师</w:t>
            </w:r>
          </w:p>
        </w:tc>
        <w:tc>
          <w:tcPr>
            <w:tcW w:w="1558" w:type="dxa"/>
            <w:vAlign w:val="center"/>
          </w:tcPr>
          <w:p>
            <w:pPr>
              <w:adjustRightInd w:val="0"/>
              <w:snapToGrid w:val="0"/>
              <w:jc w:val="center"/>
              <w:rPr>
                <w:rFonts w:ascii="仿宋" w:hAnsi="仿宋" w:eastAsia="仿宋"/>
                <w:b/>
                <w:bCs/>
                <w:color w:val="000000" w:themeColor="text1"/>
                <w:sz w:val="28"/>
              </w:rPr>
            </w:pPr>
            <w:r>
              <w:rPr>
                <w:rFonts w:hint="eastAsia" w:ascii="仿宋" w:hAnsi="仿宋" w:eastAsia="仿宋"/>
                <w:b/>
                <w:bCs/>
                <w:color w:val="000000" w:themeColor="text1"/>
                <w:sz w:val="28"/>
              </w:rPr>
              <w:t>所属</w:t>
            </w:r>
            <w:r>
              <w:rPr>
                <w:rFonts w:ascii="仿宋" w:hAnsi="仿宋" w:eastAsia="仿宋"/>
                <w:b/>
                <w:bCs/>
                <w:color w:val="000000" w:themeColor="text1"/>
                <w:sz w:val="28"/>
              </w:rPr>
              <w:t>部门</w:t>
            </w:r>
          </w:p>
        </w:tc>
        <w:tc>
          <w:tcPr>
            <w:tcW w:w="2965" w:type="dxa"/>
            <w:vAlign w:val="center"/>
          </w:tcPr>
          <w:p>
            <w:pPr>
              <w:adjustRightInd w:val="0"/>
              <w:snapToGrid w:val="0"/>
              <w:jc w:val="center"/>
              <w:rPr>
                <w:rFonts w:ascii="仿宋" w:hAnsi="仿宋" w:eastAsia="仿宋"/>
                <w:b/>
                <w:bCs/>
                <w:color w:val="000000" w:themeColor="text1"/>
                <w:sz w:val="28"/>
              </w:rPr>
            </w:pPr>
            <w:r>
              <w:rPr>
                <w:rFonts w:hint="eastAsia" w:ascii="仿宋" w:hAnsi="仿宋" w:eastAsia="仿宋"/>
                <w:b/>
                <w:color w:val="000000" w:themeColor="text1"/>
                <w:sz w:val="28"/>
              </w:rPr>
              <w:t>马克思主义学院</w:t>
            </w:r>
          </w:p>
        </w:tc>
      </w:tr>
      <w:tr>
        <w:trPr>
          <w:trHeight w:val="567" w:hRule="atLeast"/>
          <w:jc w:val="center"/>
        </w:trPr>
        <w:tc>
          <w:tcPr>
            <w:tcW w:w="1161" w:type="dxa"/>
            <w:vMerge w:val="continue"/>
          </w:tcPr>
          <w:p>
            <w:pPr>
              <w:adjustRightInd w:val="0"/>
              <w:snapToGrid w:val="0"/>
              <w:jc w:val="center"/>
              <w:rPr>
                <w:rFonts w:ascii="仿宋" w:hAnsi="仿宋" w:eastAsia="仿宋"/>
                <w:b/>
                <w:bCs/>
                <w:color w:val="000000" w:themeColor="text1"/>
                <w:sz w:val="28"/>
              </w:rPr>
            </w:pPr>
          </w:p>
        </w:tc>
        <w:tc>
          <w:tcPr>
            <w:tcW w:w="1561" w:type="dxa"/>
            <w:vAlign w:val="center"/>
          </w:tcPr>
          <w:p>
            <w:pPr>
              <w:adjustRightInd w:val="0"/>
              <w:snapToGrid w:val="0"/>
              <w:jc w:val="center"/>
              <w:rPr>
                <w:rFonts w:ascii="仿宋" w:hAnsi="仿宋" w:eastAsia="仿宋"/>
                <w:b/>
                <w:bCs/>
                <w:color w:val="000000" w:themeColor="text1"/>
                <w:sz w:val="28"/>
              </w:rPr>
            </w:pPr>
            <w:r>
              <w:rPr>
                <w:rFonts w:hint="eastAsia" w:ascii="仿宋" w:hAnsi="仿宋" w:eastAsia="仿宋"/>
                <w:b/>
                <w:bCs/>
                <w:color w:val="000000" w:themeColor="text1"/>
                <w:sz w:val="28"/>
              </w:rPr>
              <w:t>岗位</w:t>
            </w:r>
            <w:r>
              <w:rPr>
                <w:rFonts w:ascii="仿宋" w:hAnsi="仿宋" w:eastAsia="仿宋"/>
                <w:b/>
                <w:bCs/>
                <w:color w:val="000000" w:themeColor="text1"/>
                <w:sz w:val="28"/>
              </w:rPr>
              <w:t>类别</w:t>
            </w:r>
          </w:p>
        </w:tc>
        <w:tc>
          <w:tcPr>
            <w:tcW w:w="2389" w:type="dxa"/>
            <w:vAlign w:val="center"/>
          </w:tcPr>
          <w:p>
            <w:pPr>
              <w:adjustRightInd w:val="0"/>
              <w:snapToGrid w:val="0"/>
              <w:jc w:val="center"/>
              <w:rPr>
                <w:rFonts w:ascii="仿宋" w:hAnsi="仿宋" w:eastAsia="仿宋"/>
                <w:b/>
                <w:bCs/>
                <w:color w:val="000000" w:themeColor="text1"/>
                <w:sz w:val="28"/>
              </w:rPr>
            </w:pPr>
            <w:r>
              <w:rPr>
                <w:rFonts w:hint="eastAsia" w:ascii="仿宋" w:hAnsi="仿宋" w:eastAsia="仿宋"/>
                <w:b/>
                <w:bCs/>
                <w:color w:val="000000" w:themeColor="text1"/>
                <w:sz w:val="28"/>
              </w:rPr>
              <w:t>专任教师</w:t>
            </w:r>
          </w:p>
        </w:tc>
        <w:tc>
          <w:tcPr>
            <w:tcW w:w="1558" w:type="dxa"/>
            <w:vAlign w:val="center"/>
          </w:tcPr>
          <w:p>
            <w:pPr>
              <w:adjustRightInd w:val="0"/>
              <w:snapToGrid w:val="0"/>
              <w:jc w:val="center"/>
              <w:rPr>
                <w:rFonts w:ascii="仿宋" w:hAnsi="仿宋" w:eastAsia="仿宋"/>
                <w:b/>
                <w:bCs/>
                <w:color w:val="000000" w:themeColor="text1"/>
                <w:sz w:val="28"/>
              </w:rPr>
            </w:pPr>
            <w:r>
              <w:rPr>
                <w:rFonts w:hint="eastAsia" w:ascii="仿宋" w:hAnsi="仿宋" w:eastAsia="仿宋"/>
                <w:b/>
                <w:bCs/>
                <w:color w:val="000000" w:themeColor="text1"/>
                <w:sz w:val="28"/>
              </w:rPr>
              <w:t>岗位</w:t>
            </w:r>
            <w:r>
              <w:rPr>
                <w:rFonts w:ascii="仿宋" w:hAnsi="仿宋" w:eastAsia="仿宋"/>
                <w:b/>
                <w:bCs/>
                <w:color w:val="000000" w:themeColor="text1"/>
                <w:sz w:val="28"/>
              </w:rPr>
              <w:t>级别</w:t>
            </w:r>
          </w:p>
        </w:tc>
        <w:tc>
          <w:tcPr>
            <w:tcW w:w="2965" w:type="dxa"/>
            <w:vAlign w:val="center"/>
          </w:tcPr>
          <w:p>
            <w:pPr>
              <w:adjustRightInd w:val="0"/>
              <w:snapToGrid w:val="0"/>
              <w:jc w:val="center"/>
              <w:rPr>
                <w:rFonts w:ascii="仿宋" w:hAnsi="仿宋" w:eastAsia="仿宋"/>
                <w:b/>
                <w:bCs/>
                <w:color w:val="000000" w:themeColor="text1"/>
                <w:sz w:val="28"/>
              </w:rPr>
            </w:pPr>
            <w:r>
              <w:rPr>
                <w:rFonts w:hint="eastAsia" w:ascii="仿宋" w:hAnsi="仿宋" w:eastAsia="仿宋"/>
                <w:b/>
                <w:color w:val="000000" w:themeColor="text1"/>
                <w:sz w:val="28"/>
              </w:rPr>
              <w:t>讲师（</w:t>
            </w:r>
            <w:r>
              <w:rPr>
                <w:rFonts w:hint="eastAsia" w:ascii="仿宋" w:hAnsi="仿宋" w:eastAsia="仿宋"/>
                <w:b/>
                <w:bCs/>
                <w:color w:val="000000" w:themeColor="text1"/>
                <w:sz w:val="28"/>
              </w:rPr>
              <w:t>教学为主型</w:t>
            </w:r>
            <w:r>
              <w:rPr>
                <w:rFonts w:hint="eastAsia" w:ascii="仿宋" w:hAnsi="仿宋" w:eastAsia="仿宋"/>
                <w:b/>
                <w:color w:val="000000" w:themeColor="text1"/>
                <w:sz w:val="28"/>
              </w:rPr>
              <w:t>）</w:t>
            </w:r>
          </w:p>
        </w:tc>
      </w:tr>
      <w:tr>
        <w:trPr>
          <w:trHeight w:val="670" w:hRule="atLeast"/>
          <w:jc w:val="center"/>
        </w:trPr>
        <w:tc>
          <w:tcPr>
            <w:tcW w:w="1161" w:type="dxa"/>
            <w:vAlign w:val="center"/>
          </w:tcPr>
          <w:p>
            <w:pPr>
              <w:adjustRightInd w:val="0"/>
              <w:snapToGrid w:val="0"/>
              <w:jc w:val="center"/>
              <w:rPr>
                <w:rFonts w:ascii="仿宋" w:hAnsi="仿宋" w:eastAsia="仿宋"/>
                <w:b/>
                <w:bCs/>
                <w:color w:val="000000" w:themeColor="text1"/>
                <w:sz w:val="28"/>
              </w:rPr>
            </w:pPr>
            <w:r>
              <w:rPr>
                <w:rFonts w:hint="eastAsia" w:ascii="仿宋" w:hAnsi="仿宋" w:eastAsia="仿宋"/>
                <w:b/>
                <w:bCs/>
                <w:color w:val="000000" w:themeColor="text1"/>
                <w:sz w:val="28"/>
              </w:rPr>
              <w:t>岗位</w:t>
            </w:r>
          </w:p>
          <w:p>
            <w:pPr>
              <w:adjustRightInd w:val="0"/>
              <w:snapToGrid w:val="0"/>
              <w:jc w:val="center"/>
              <w:rPr>
                <w:rFonts w:ascii="仿宋" w:hAnsi="仿宋" w:eastAsia="仿宋"/>
                <w:b/>
                <w:bCs/>
                <w:color w:val="000000" w:themeColor="text1"/>
                <w:sz w:val="28"/>
              </w:rPr>
            </w:pPr>
            <w:r>
              <w:rPr>
                <w:rFonts w:ascii="仿宋" w:hAnsi="仿宋" w:eastAsia="仿宋"/>
                <w:b/>
                <w:bCs/>
                <w:color w:val="000000" w:themeColor="text1"/>
                <w:sz w:val="28"/>
              </w:rPr>
              <w:t>综述</w:t>
            </w:r>
          </w:p>
        </w:tc>
        <w:tc>
          <w:tcPr>
            <w:tcW w:w="8473" w:type="dxa"/>
            <w:gridSpan w:val="4"/>
            <w:vAlign w:val="center"/>
          </w:tcPr>
          <w:p>
            <w:pPr>
              <w:adjustRightInd w:val="0"/>
              <w:snapToGrid w:val="0"/>
              <w:jc w:val="left"/>
              <w:rPr>
                <w:rFonts w:ascii="仿宋" w:hAnsi="仿宋" w:eastAsia="仿宋"/>
                <w:bCs/>
                <w:color w:val="000000" w:themeColor="text1"/>
                <w:sz w:val="28"/>
                <w:szCs w:val="28"/>
              </w:rPr>
            </w:pPr>
            <w:r>
              <w:rPr>
                <w:rFonts w:hint="eastAsia" w:ascii="仿宋" w:hAnsi="仿宋" w:eastAsia="仿宋"/>
                <w:bCs/>
                <w:color w:val="000000" w:themeColor="text1"/>
                <w:sz w:val="24"/>
              </w:rPr>
              <w:t>思想政治理论课教学为主型的讲师主要承担本科生思想政治理论课教育教学任务，开展教学研究工作，教学工作量饱满，同时可承担一定的科研工作。</w:t>
            </w:r>
          </w:p>
        </w:tc>
      </w:tr>
      <w:tr>
        <w:trPr>
          <w:trHeight w:val="2461" w:hRule="atLeast"/>
          <w:jc w:val="center"/>
        </w:trPr>
        <w:tc>
          <w:tcPr>
            <w:tcW w:w="1161" w:type="dxa"/>
            <w:vAlign w:val="center"/>
          </w:tcPr>
          <w:p>
            <w:pPr>
              <w:adjustRightInd w:val="0"/>
              <w:snapToGrid w:val="0"/>
              <w:jc w:val="center"/>
              <w:rPr>
                <w:rFonts w:ascii="仿宋" w:hAnsi="仿宋" w:eastAsia="仿宋"/>
                <w:b/>
                <w:bCs/>
                <w:color w:val="000000" w:themeColor="text1"/>
                <w:sz w:val="28"/>
              </w:rPr>
            </w:pPr>
            <w:r>
              <w:rPr>
                <w:rFonts w:hint="eastAsia" w:ascii="仿宋" w:hAnsi="仿宋" w:eastAsia="仿宋"/>
                <w:b/>
                <w:bCs/>
                <w:color w:val="000000" w:themeColor="text1"/>
                <w:sz w:val="28"/>
              </w:rPr>
              <w:t>岗位</w:t>
            </w:r>
          </w:p>
          <w:p>
            <w:pPr>
              <w:adjustRightInd w:val="0"/>
              <w:snapToGrid w:val="0"/>
              <w:jc w:val="center"/>
              <w:rPr>
                <w:rFonts w:ascii="仿宋" w:hAnsi="仿宋" w:eastAsia="仿宋"/>
                <w:b/>
                <w:bCs/>
                <w:color w:val="000000" w:themeColor="text1"/>
                <w:sz w:val="28"/>
              </w:rPr>
            </w:pPr>
            <w:r>
              <w:rPr>
                <w:rFonts w:hint="eastAsia" w:ascii="仿宋" w:hAnsi="仿宋" w:eastAsia="仿宋"/>
                <w:b/>
                <w:bCs/>
                <w:color w:val="000000" w:themeColor="text1"/>
                <w:sz w:val="28"/>
              </w:rPr>
              <w:t>职责</w:t>
            </w:r>
          </w:p>
        </w:tc>
        <w:tc>
          <w:tcPr>
            <w:tcW w:w="8473" w:type="dxa"/>
            <w:gridSpan w:val="4"/>
          </w:tcPr>
          <w:p>
            <w:pPr>
              <w:pStyle w:val="5"/>
              <w:shd w:val="clear" w:color="auto" w:fill="FFFFFF"/>
              <w:adjustRightInd w:val="0"/>
              <w:snapToGrid w:val="0"/>
              <w:spacing w:before="0" w:beforeAutospacing="0" w:after="0" w:afterAutospacing="0"/>
              <w:jc w:val="both"/>
              <w:rPr>
                <w:rFonts w:ascii="仿宋" w:hAnsi="仿宋" w:eastAsia="仿宋"/>
                <w:sz w:val="24"/>
                <w:szCs w:val="24"/>
              </w:rPr>
            </w:pPr>
            <w:r>
              <w:rPr>
                <w:rFonts w:hint="eastAsia" w:ascii="仿宋" w:hAnsi="仿宋" w:eastAsia="仿宋"/>
                <w:sz w:val="24"/>
                <w:szCs w:val="24"/>
              </w:rPr>
              <w:t>（1）认真听课和备课，每学年主讲1门及以上本科生课程，并承担相应的研究生公共课或专业课教学任务。</w:t>
            </w:r>
          </w:p>
          <w:p>
            <w:pPr>
              <w:pStyle w:val="5"/>
              <w:shd w:val="clear" w:color="auto" w:fill="FFFFFF"/>
              <w:adjustRightInd w:val="0"/>
              <w:snapToGrid w:val="0"/>
              <w:spacing w:before="0" w:beforeAutospacing="0" w:after="0" w:afterAutospacing="0"/>
              <w:jc w:val="both"/>
              <w:rPr>
                <w:rFonts w:ascii="仿宋" w:hAnsi="仿宋" w:eastAsia="仿宋"/>
                <w:color w:val="000000" w:themeColor="text1"/>
                <w:sz w:val="24"/>
                <w:szCs w:val="24"/>
              </w:rPr>
            </w:pPr>
            <w:r>
              <w:rPr>
                <w:rFonts w:hint="eastAsia" w:ascii="仿宋" w:hAnsi="仿宋" w:eastAsia="仿宋"/>
                <w:color w:val="000000" w:themeColor="text1"/>
                <w:sz w:val="24"/>
                <w:szCs w:val="24"/>
              </w:rPr>
              <w:t>（2）主动融入学院主流学科团队，以团队为依托明确研究方向，在科研实践中全面提升科学研究能力和学术水平。</w:t>
            </w:r>
          </w:p>
          <w:p>
            <w:pPr>
              <w:pStyle w:val="5"/>
              <w:shd w:val="clear" w:color="auto" w:fill="FFFFFF"/>
              <w:adjustRightInd w:val="0"/>
              <w:snapToGrid w:val="0"/>
              <w:spacing w:before="0" w:beforeAutospacing="0" w:after="0" w:afterAutospacing="0"/>
              <w:jc w:val="both"/>
              <w:rPr>
                <w:rFonts w:ascii="仿宋" w:hAnsi="仿宋" w:eastAsia="仿宋"/>
                <w:color w:val="000000" w:themeColor="text1"/>
                <w:sz w:val="24"/>
                <w:szCs w:val="24"/>
              </w:rPr>
            </w:pPr>
            <w:r>
              <w:rPr>
                <w:rFonts w:hint="eastAsia" w:ascii="仿宋" w:hAnsi="仿宋" w:eastAsia="仿宋"/>
                <w:color w:val="000000" w:themeColor="text1"/>
                <w:sz w:val="24"/>
                <w:szCs w:val="24"/>
              </w:rPr>
              <w:t>（3）积极参与思政课课程建设、“大思政课”建设等各项课程建设工作。</w:t>
            </w:r>
          </w:p>
          <w:p>
            <w:pPr>
              <w:pStyle w:val="5"/>
              <w:shd w:val="clear" w:color="auto" w:fill="FFFFFF"/>
              <w:adjustRightInd w:val="0"/>
              <w:snapToGrid w:val="0"/>
              <w:spacing w:before="0" w:beforeAutospacing="0" w:after="0" w:afterAutospacing="0"/>
              <w:jc w:val="both"/>
              <w:rPr>
                <w:rFonts w:ascii="仿宋" w:hAnsi="仿宋" w:eastAsia="仿宋"/>
                <w:color w:val="000000" w:themeColor="text1"/>
                <w:sz w:val="24"/>
                <w:szCs w:val="24"/>
              </w:rPr>
            </w:pPr>
            <w:r>
              <w:rPr>
                <w:rFonts w:hint="eastAsia" w:ascii="仿宋" w:hAnsi="仿宋" w:eastAsia="仿宋"/>
                <w:color w:val="000000" w:themeColor="text1"/>
                <w:sz w:val="24"/>
                <w:szCs w:val="24"/>
              </w:rPr>
              <w:t>（4）聘期按要求发表相关学术成果或理论文章或其他资政育人成果。</w:t>
            </w:r>
          </w:p>
          <w:p>
            <w:pPr>
              <w:pStyle w:val="5"/>
              <w:shd w:val="clear" w:color="auto" w:fill="FFFFFF"/>
              <w:adjustRightInd w:val="0"/>
              <w:snapToGrid w:val="0"/>
              <w:spacing w:before="0" w:beforeAutospacing="0" w:after="0" w:afterAutospacing="0"/>
              <w:jc w:val="both"/>
              <w:rPr>
                <w:rFonts w:ascii="仿宋" w:hAnsi="仿宋" w:eastAsia="仿宋"/>
                <w:color w:val="000000" w:themeColor="text1"/>
                <w:sz w:val="24"/>
                <w:szCs w:val="24"/>
              </w:rPr>
            </w:pPr>
            <w:r>
              <w:rPr>
                <w:rFonts w:hint="eastAsia" w:ascii="仿宋" w:hAnsi="仿宋" w:eastAsia="仿宋"/>
                <w:color w:val="000000" w:themeColor="text1"/>
                <w:sz w:val="24"/>
                <w:szCs w:val="24"/>
              </w:rPr>
              <w:t>（5）承担理论宣讲、社会服务、公益性活动等工作。</w:t>
            </w:r>
          </w:p>
          <w:p>
            <w:pPr>
              <w:pStyle w:val="5"/>
              <w:shd w:val="clear" w:color="auto" w:fill="FFFFFF"/>
              <w:adjustRightInd w:val="0"/>
              <w:snapToGrid w:val="0"/>
              <w:spacing w:before="0" w:beforeAutospacing="0" w:after="0" w:afterAutospacing="0"/>
              <w:jc w:val="both"/>
              <w:rPr>
                <w:rFonts w:ascii="仿宋" w:hAnsi="仿宋" w:eastAsia="仿宋"/>
                <w:color w:val="000000" w:themeColor="text1"/>
                <w:sz w:val="24"/>
                <w:szCs w:val="24"/>
              </w:rPr>
            </w:pPr>
            <w:r>
              <w:rPr>
                <w:rFonts w:hint="eastAsia" w:ascii="仿宋" w:hAnsi="仿宋" w:eastAsia="仿宋"/>
                <w:color w:val="000000" w:themeColor="text1"/>
                <w:sz w:val="24"/>
                <w:szCs w:val="24"/>
              </w:rPr>
              <w:t>（6）承担本科生或研究生班主任工作或担任社团指导老师。</w:t>
            </w:r>
          </w:p>
          <w:p>
            <w:pPr>
              <w:pStyle w:val="5"/>
              <w:shd w:val="clear" w:color="auto" w:fill="FFFFFF"/>
              <w:adjustRightInd w:val="0"/>
              <w:snapToGrid w:val="0"/>
              <w:spacing w:before="0" w:beforeAutospacing="0" w:after="0" w:afterAutospacing="0"/>
              <w:jc w:val="both"/>
              <w:rPr>
                <w:rFonts w:ascii="仿宋" w:hAnsi="仿宋" w:eastAsia="仿宋"/>
                <w:color w:val="000000" w:themeColor="text1"/>
                <w:sz w:val="24"/>
                <w:szCs w:val="24"/>
              </w:rPr>
            </w:pPr>
            <w:r>
              <w:rPr>
                <w:rFonts w:hint="eastAsia" w:ascii="仿宋" w:hAnsi="仿宋" w:eastAsia="仿宋"/>
                <w:color w:val="000000" w:themeColor="text1"/>
                <w:sz w:val="24"/>
                <w:szCs w:val="24"/>
              </w:rPr>
              <w:t>（7）参与完成学校和学院安排的其他工作，参加校、院组织的各项活动。</w:t>
            </w:r>
          </w:p>
        </w:tc>
      </w:tr>
      <w:tr>
        <w:trPr>
          <w:trHeight w:val="2813" w:hRule="atLeast"/>
          <w:jc w:val="center"/>
        </w:trPr>
        <w:tc>
          <w:tcPr>
            <w:tcW w:w="1161" w:type="dxa"/>
            <w:vAlign w:val="center"/>
          </w:tcPr>
          <w:p>
            <w:pPr>
              <w:adjustRightInd w:val="0"/>
              <w:snapToGrid w:val="0"/>
              <w:jc w:val="center"/>
              <w:rPr>
                <w:rFonts w:ascii="仿宋" w:hAnsi="仿宋" w:eastAsia="仿宋"/>
                <w:b/>
                <w:bCs/>
                <w:color w:val="000000" w:themeColor="text1"/>
                <w:sz w:val="28"/>
              </w:rPr>
            </w:pPr>
            <w:r>
              <w:rPr>
                <w:rFonts w:hint="eastAsia" w:ascii="仿宋" w:hAnsi="仿宋" w:eastAsia="仿宋"/>
                <w:b/>
                <w:bCs/>
                <w:color w:val="000000" w:themeColor="text1"/>
                <w:sz w:val="28"/>
              </w:rPr>
              <w:t>任期</w:t>
            </w:r>
          </w:p>
          <w:p>
            <w:pPr>
              <w:adjustRightInd w:val="0"/>
              <w:snapToGrid w:val="0"/>
              <w:jc w:val="center"/>
              <w:rPr>
                <w:rFonts w:ascii="仿宋" w:hAnsi="仿宋" w:eastAsia="仿宋"/>
                <w:b/>
                <w:bCs/>
                <w:color w:val="000000" w:themeColor="text1"/>
                <w:sz w:val="28"/>
              </w:rPr>
            </w:pPr>
            <w:r>
              <w:rPr>
                <w:rFonts w:hint="eastAsia" w:ascii="仿宋" w:hAnsi="仿宋" w:eastAsia="仿宋"/>
                <w:b/>
                <w:bCs/>
                <w:color w:val="000000" w:themeColor="text1"/>
                <w:sz w:val="28"/>
              </w:rPr>
              <w:t>目标</w:t>
            </w:r>
          </w:p>
        </w:tc>
        <w:tc>
          <w:tcPr>
            <w:tcW w:w="8473" w:type="dxa"/>
            <w:gridSpan w:val="4"/>
          </w:tcPr>
          <w:p>
            <w:pPr>
              <w:adjustRightInd w:val="0"/>
              <w:snapToGrid w:val="0"/>
              <w:jc w:val="left"/>
              <w:rPr>
                <w:rFonts w:ascii="仿宋" w:hAnsi="仿宋" w:eastAsia="仿宋"/>
                <w:b/>
                <w:bCs/>
                <w:color w:val="000000" w:themeColor="text1"/>
                <w:sz w:val="24"/>
                <w:szCs w:val="24"/>
              </w:rPr>
            </w:pPr>
            <w:r>
              <w:rPr>
                <w:rFonts w:ascii="仿宋" w:hAnsi="仿宋" w:eastAsia="仿宋"/>
                <w:b/>
                <w:bCs/>
                <w:color w:val="000000" w:themeColor="text1"/>
                <w:sz w:val="24"/>
                <w:szCs w:val="24"/>
              </w:rPr>
              <w:t>A岗（八、九、十级）</w:t>
            </w:r>
          </w:p>
          <w:p>
            <w:pPr>
              <w:adjustRightInd w:val="0"/>
              <w:snapToGrid w:val="0"/>
              <w:jc w:val="left"/>
              <w:rPr>
                <w:rFonts w:ascii="仿宋" w:hAnsi="仿宋" w:eastAsia="仿宋"/>
                <w:color w:val="000000" w:themeColor="text1"/>
                <w:sz w:val="24"/>
                <w:szCs w:val="24"/>
              </w:rPr>
            </w:pPr>
            <w:r>
              <w:rPr>
                <w:rFonts w:ascii="仿宋" w:hAnsi="仿宋" w:eastAsia="仿宋"/>
                <w:color w:val="000000" w:themeColor="text1"/>
                <w:sz w:val="24"/>
                <w:szCs w:val="24"/>
              </w:rPr>
              <w:t>（1）年度至少完成思想政治理论课224学时。</w:t>
            </w:r>
          </w:p>
          <w:p>
            <w:pPr>
              <w:adjustRightInd w:val="0"/>
              <w:snapToGrid w:val="0"/>
              <w:jc w:val="left"/>
              <w:rPr>
                <w:rFonts w:ascii="仿宋" w:hAnsi="仿宋" w:eastAsia="仿宋"/>
                <w:color w:val="000000" w:themeColor="text1"/>
                <w:sz w:val="24"/>
                <w:szCs w:val="24"/>
              </w:rPr>
            </w:pPr>
            <w:r>
              <w:rPr>
                <w:rFonts w:ascii="仿宋" w:hAnsi="仿宋" w:eastAsia="仿宋"/>
                <w:color w:val="000000" w:themeColor="text1"/>
                <w:sz w:val="24"/>
                <w:szCs w:val="24"/>
              </w:rPr>
              <w:t>（2）每年至少进行2场理论宣讲。</w:t>
            </w:r>
          </w:p>
          <w:p>
            <w:pPr>
              <w:adjustRightInd w:val="0"/>
              <w:snapToGrid w:val="0"/>
              <w:jc w:val="left"/>
              <w:rPr>
                <w:rFonts w:ascii="仿宋" w:hAnsi="仿宋" w:eastAsia="仿宋"/>
                <w:color w:val="000000" w:themeColor="text1"/>
                <w:sz w:val="24"/>
                <w:szCs w:val="24"/>
              </w:rPr>
            </w:pPr>
            <w:r>
              <w:rPr>
                <w:rFonts w:ascii="仿宋" w:hAnsi="仿宋" w:eastAsia="仿宋"/>
                <w:color w:val="000000" w:themeColor="text1"/>
                <w:sz w:val="24"/>
                <w:szCs w:val="24"/>
              </w:rPr>
              <w:t>（3）聘期内至少完成1项D类成果。</w:t>
            </w:r>
          </w:p>
          <w:p>
            <w:pPr>
              <w:adjustRightInd w:val="0"/>
              <w:snapToGrid w:val="0"/>
              <w:jc w:val="left"/>
              <w:rPr>
                <w:rFonts w:ascii="仿宋" w:hAnsi="仿宋" w:eastAsia="仿宋"/>
                <w:color w:val="000000" w:themeColor="text1"/>
                <w:sz w:val="24"/>
                <w:szCs w:val="24"/>
              </w:rPr>
            </w:pPr>
            <w:r>
              <w:rPr>
                <w:rFonts w:ascii="仿宋" w:hAnsi="仿宋" w:eastAsia="仿宋"/>
                <w:color w:val="000000" w:themeColor="text1"/>
                <w:sz w:val="24"/>
                <w:szCs w:val="24"/>
              </w:rPr>
              <w:t>（4）聘期内无在研国家级或省部级项目的，聘期内至少申报1次国家级或省部级项目。</w:t>
            </w:r>
          </w:p>
          <w:p>
            <w:pPr>
              <w:adjustRightInd w:val="0"/>
              <w:snapToGrid w:val="0"/>
              <w:jc w:val="left"/>
              <w:rPr>
                <w:rFonts w:hint="eastAsia" w:ascii="仿宋" w:hAnsi="仿宋" w:eastAsia="仿宋"/>
                <w:color w:val="000000" w:themeColor="text1"/>
                <w:sz w:val="24"/>
                <w:szCs w:val="24"/>
              </w:rPr>
            </w:pPr>
          </w:p>
          <w:p>
            <w:pPr>
              <w:adjustRightInd w:val="0"/>
              <w:snapToGrid w:val="0"/>
              <w:jc w:val="left"/>
              <w:rPr>
                <w:rFonts w:ascii="仿宋" w:hAnsi="仿宋" w:eastAsia="仿宋"/>
                <w:color w:val="000000" w:themeColor="text1"/>
                <w:sz w:val="24"/>
                <w:szCs w:val="24"/>
              </w:rPr>
            </w:pPr>
            <w:r>
              <w:rPr>
                <w:rFonts w:hint="eastAsia" w:ascii="仿宋" w:hAnsi="仿宋" w:eastAsia="仿宋"/>
                <w:color w:val="000000" w:themeColor="text1"/>
                <w:sz w:val="24"/>
                <w:szCs w:val="24"/>
              </w:rPr>
              <w:t>说明：凡获得 B 及以上获奖 1 项、或 A 类纵向项目 1 项、或 A1 论文 1 篇（对人文社科学部 A2 论</w:t>
            </w:r>
            <w:bookmarkStart w:id="0" w:name="_GoBack"/>
            <w:bookmarkEnd w:id="0"/>
            <w:r>
              <w:rPr>
                <w:rFonts w:hint="eastAsia" w:ascii="仿宋" w:hAnsi="仿宋" w:eastAsia="仿宋"/>
                <w:color w:val="000000" w:themeColor="text1"/>
                <w:sz w:val="24"/>
                <w:szCs w:val="24"/>
              </w:rPr>
              <w:t>文 1 篇）、或 A 类要报（批示）1 项，或 A 类教育教学业绩 1 项，或获批 C1 类人才项目，或其他本学科领域具有重大的影响的成果（需另行认定），均视为完成任期目标。</w:t>
            </w:r>
          </w:p>
        </w:tc>
      </w:tr>
      <w:tr>
        <w:trPr>
          <w:trHeight w:val="2258" w:hRule="atLeast"/>
          <w:jc w:val="center"/>
        </w:trPr>
        <w:tc>
          <w:tcPr>
            <w:tcW w:w="1161" w:type="dxa"/>
            <w:vAlign w:val="center"/>
          </w:tcPr>
          <w:p>
            <w:pPr>
              <w:adjustRightInd w:val="0"/>
              <w:snapToGrid w:val="0"/>
              <w:jc w:val="center"/>
              <w:rPr>
                <w:rFonts w:ascii="仿宋" w:hAnsi="仿宋" w:eastAsia="仿宋"/>
                <w:b/>
                <w:bCs/>
                <w:color w:val="000000" w:themeColor="text1"/>
                <w:sz w:val="28"/>
              </w:rPr>
            </w:pPr>
            <w:r>
              <w:rPr>
                <w:rFonts w:hint="eastAsia" w:ascii="仿宋" w:hAnsi="仿宋" w:eastAsia="仿宋"/>
                <w:b/>
                <w:bCs/>
                <w:color w:val="000000" w:themeColor="text1"/>
                <w:sz w:val="28"/>
              </w:rPr>
              <w:t>所属部门负责人签字</w:t>
            </w:r>
          </w:p>
        </w:tc>
        <w:tc>
          <w:tcPr>
            <w:tcW w:w="8473" w:type="dxa"/>
            <w:gridSpan w:val="4"/>
            <w:vAlign w:val="center"/>
          </w:tcPr>
          <w:p>
            <w:pPr>
              <w:adjustRightInd w:val="0"/>
              <w:snapToGrid w:val="0"/>
              <w:ind w:right="560"/>
              <w:jc w:val="right"/>
              <w:rPr>
                <w:rFonts w:ascii="仿宋" w:hAnsi="仿宋" w:eastAsia="仿宋"/>
                <w:b/>
                <w:bCs/>
                <w:color w:val="000000" w:themeColor="text1"/>
                <w:sz w:val="28"/>
              </w:rPr>
            </w:pPr>
          </w:p>
          <w:p>
            <w:pPr>
              <w:adjustRightInd w:val="0"/>
              <w:snapToGrid w:val="0"/>
              <w:ind w:right="560"/>
              <w:jc w:val="right"/>
              <w:rPr>
                <w:rFonts w:ascii="仿宋" w:hAnsi="仿宋" w:eastAsia="仿宋"/>
                <w:b/>
                <w:bCs/>
                <w:color w:val="000000" w:themeColor="text1"/>
                <w:sz w:val="28"/>
              </w:rPr>
            </w:pPr>
            <w:r>
              <w:rPr>
                <w:rFonts w:ascii="仿宋" w:hAnsi="仿宋" w:eastAsia="仿宋"/>
                <w:b/>
                <w:bCs/>
                <w:color w:val="000000" w:themeColor="text1"/>
                <w:sz w:val="28"/>
              </w:rPr>
              <w:t>（</w:t>
            </w:r>
            <w:r>
              <w:rPr>
                <w:rFonts w:hint="eastAsia" w:ascii="仿宋" w:hAnsi="仿宋" w:eastAsia="仿宋"/>
                <w:b/>
                <w:bCs/>
                <w:color w:val="000000" w:themeColor="text1"/>
                <w:sz w:val="28"/>
              </w:rPr>
              <w:t>签字盖章</w:t>
            </w:r>
            <w:r>
              <w:rPr>
                <w:rFonts w:ascii="仿宋" w:hAnsi="仿宋" w:eastAsia="仿宋"/>
                <w:b/>
                <w:bCs/>
                <w:color w:val="000000" w:themeColor="text1"/>
                <w:sz w:val="28"/>
              </w:rPr>
              <w:t>）</w:t>
            </w:r>
          </w:p>
          <w:p>
            <w:pPr>
              <w:adjustRightInd w:val="0"/>
              <w:snapToGrid w:val="0"/>
              <w:ind w:right="1124"/>
              <w:rPr>
                <w:rFonts w:ascii="仿宋" w:hAnsi="仿宋" w:eastAsia="仿宋"/>
                <w:b/>
                <w:bCs/>
                <w:color w:val="000000" w:themeColor="text1"/>
                <w:sz w:val="28"/>
              </w:rPr>
            </w:pPr>
          </w:p>
          <w:p>
            <w:pPr>
              <w:adjustRightInd w:val="0"/>
              <w:snapToGrid w:val="0"/>
              <w:ind w:right="562"/>
              <w:jc w:val="right"/>
              <w:rPr>
                <w:rFonts w:ascii="仿宋" w:hAnsi="仿宋" w:eastAsia="仿宋"/>
                <w:b/>
                <w:bCs/>
                <w:color w:val="000000" w:themeColor="text1"/>
                <w:sz w:val="28"/>
              </w:rPr>
            </w:pPr>
            <w:r>
              <w:rPr>
                <w:rFonts w:hint="eastAsia" w:ascii="仿宋" w:hAnsi="仿宋" w:eastAsia="仿宋"/>
                <w:b/>
                <w:bCs/>
                <w:color w:val="000000" w:themeColor="text1"/>
                <w:sz w:val="28"/>
              </w:rPr>
              <w:t>年   月   日</w:t>
            </w:r>
          </w:p>
        </w:tc>
      </w:tr>
    </w:tbl>
    <w:p>
      <w:pPr>
        <w:adjustRightInd w:val="0"/>
        <w:snapToGrid w:val="0"/>
        <w:jc w:val="left"/>
        <w:rPr>
          <w:rFonts w:ascii="仿宋" w:hAnsi="仿宋" w:eastAsia="仿宋"/>
          <w:b/>
          <w:bCs/>
          <w:color w:val="000000" w:themeColor="text1"/>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方正小标宋简体">
    <w:altName w:val="方正小标宋_GBK"/>
    <w:panose1 w:val="00000000000000000000"/>
    <w:charset w:val="86"/>
    <w:family w:val="script"/>
    <w:pitch w:val="default"/>
    <w:sig w:usb0="00000000" w:usb1="00000000" w:usb2="00000010" w:usb3="00000000" w:csb0="00040000" w:csb1="00000000"/>
  </w:font>
  <w:font w:name="方正大标宋简体">
    <w:altName w:val="汉仪书宋二KW"/>
    <w:panose1 w:val="00000000000000000000"/>
    <w:charset w:val="86"/>
    <w:family w:val="auto"/>
    <w:pitch w:val="default"/>
    <w:sig w:usb0="00000000" w:usb1="00000000"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方正小标宋_GBK">
    <w:panose1 w:val="02000000000000000000"/>
    <w:charset w:val="86"/>
    <w:family w:val="auto"/>
    <w:pitch w:val="default"/>
    <w:sig w:usb0="A00002BF" w:usb1="38CF7CFA" w:usb2="00082016" w:usb3="00000000" w:csb0="00040001"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mJmZmVmZGM2Y2YxNzJkMzEwMzU1NmQxNjU1ODlhZjgifQ=="/>
  </w:docVars>
  <w:rsids>
    <w:rsidRoot w:val="00F12280"/>
    <w:rsid w:val="00033708"/>
    <w:rsid w:val="000A5224"/>
    <w:rsid w:val="000B30EB"/>
    <w:rsid w:val="000B4A23"/>
    <w:rsid w:val="000D00C3"/>
    <w:rsid w:val="000E70F4"/>
    <w:rsid w:val="001071AF"/>
    <w:rsid w:val="00136237"/>
    <w:rsid w:val="00151F0F"/>
    <w:rsid w:val="00165276"/>
    <w:rsid w:val="001B0B2F"/>
    <w:rsid w:val="001B7264"/>
    <w:rsid w:val="0024333F"/>
    <w:rsid w:val="00262897"/>
    <w:rsid w:val="00285964"/>
    <w:rsid w:val="002A4547"/>
    <w:rsid w:val="002F2C98"/>
    <w:rsid w:val="003246CC"/>
    <w:rsid w:val="00354F7D"/>
    <w:rsid w:val="00365AAB"/>
    <w:rsid w:val="003847AF"/>
    <w:rsid w:val="003A1CC3"/>
    <w:rsid w:val="00403B1A"/>
    <w:rsid w:val="004159BB"/>
    <w:rsid w:val="004F0C6E"/>
    <w:rsid w:val="00500974"/>
    <w:rsid w:val="00552A1E"/>
    <w:rsid w:val="00595D8A"/>
    <w:rsid w:val="005B7956"/>
    <w:rsid w:val="005C6606"/>
    <w:rsid w:val="00613CB5"/>
    <w:rsid w:val="00671CB9"/>
    <w:rsid w:val="006832B2"/>
    <w:rsid w:val="006B4E3C"/>
    <w:rsid w:val="006C6091"/>
    <w:rsid w:val="00714E65"/>
    <w:rsid w:val="00757BA2"/>
    <w:rsid w:val="007713B2"/>
    <w:rsid w:val="0078210A"/>
    <w:rsid w:val="007B53A9"/>
    <w:rsid w:val="007D1036"/>
    <w:rsid w:val="007E3659"/>
    <w:rsid w:val="008273B9"/>
    <w:rsid w:val="008521E0"/>
    <w:rsid w:val="00853FDC"/>
    <w:rsid w:val="00863DE7"/>
    <w:rsid w:val="008E676F"/>
    <w:rsid w:val="0090139A"/>
    <w:rsid w:val="00952E59"/>
    <w:rsid w:val="009F7F53"/>
    <w:rsid w:val="00A13DD5"/>
    <w:rsid w:val="00AA02DE"/>
    <w:rsid w:val="00AA4A5C"/>
    <w:rsid w:val="00AC275E"/>
    <w:rsid w:val="00AE1170"/>
    <w:rsid w:val="00AF3BB0"/>
    <w:rsid w:val="00B015DB"/>
    <w:rsid w:val="00B618C1"/>
    <w:rsid w:val="00C43729"/>
    <w:rsid w:val="00CE786F"/>
    <w:rsid w:val="00D73ECF"/>
    <w:rsid w:val="00D97867"/>
    <w:rsid w:val="00DF032D"/>
    <w:rsid w:val="00E16863"/>
    <w:rsid w:val="00E44166"/>
    <w:rsid w:val="00E87B1D"/>
    <w:rsid w:val="00EA1080"/>
    <w:rsid w:val="00EA66F8"/>
    <w:rsid w:val="00EF640D"/>
    <w:rsid w:val="00F12280"/>
    <w:rsid w:val="00F21736"/>
    <w:rsid w:val="00F2303C"/>
    <w:rsid w:val="00F67F8A"/>
    <w:rsid w:val="00F7650E"/>
    <w:rsid w:val="0FF93FB3"/>
    <w:rsid w:val="18F86DE2"/>
    <w:rsid w:val="1BC7CC04"/>
    <w:rsid w:val="1BF11867"/>
    <w:rsid w:val="1D599F7A"/>
    <w:rsid w:val="22BB595F"/>
    <w:rsid w:val="26EED04F"/>
    <w:rsid w:val="27DFCF1B"/>
    <w:rsid w:val="2D9EB037"/>
    <w:rsid w:val="2FFE1238"/>
    <w:rsid w:val="3E3B6C8B"/>
    <w:rsid w:val="3F79886F"/>
    <w:rsid w:val="3F7E7BB3"/>
    <w:rsid w:val="3FC7FB4C"/>
    <w:rsid w:val="474D1980"/>
    <w:rsid w:val="4A5F4BBB"/>
    <w:rsid w:val="4EF7DFD8"/>
    <w:rsid w:val="4F7B9BD7"/>
    <w:rsid w:val="4FEDBF57"/>
    <w:rsid w:val="4FF5FE8D"/>
    <w:rsid w:val="59638194"/>
    <w:rsid w:val="59FFE676"/>
    <w:rsid w:val="5EE73CC7"/>
    <w:rsid w:val="5FBF8C71"/>
    <w:rsid w:val="5FDFAB5C"/>
    <w:rsid w:val="5FFFC8A3"/>
    <w:rsid w:val="64296386"/>
    <w:rsid w:val="672C8885"/>
    <w:rsid w:val="67F9938D"/>
    <w:rsid w:val="6D6F1C8D"/>
    <w:rsid w:val="6FFB54C9"/>
    <w:rsid w:val="72CE3520"/>
    <w:rsid w:val="76DD8F5D"/>
    <w:rsid w:val="76F181AF"/>
    <w:rsid w:val="7797F6DC"/>
    <w:rsid w:val="77AF4AA0"/>
    <w:rsid w:val="77EE358B"/>
    <w:rsid w:val="77F5F5AE"/>
    <w:rsid w:val="77FEA263"/>
    <w:rsid w:val="77FEA893"/>
    <w:rsid w:val="77FF75A2"/>
    <w:rsid w:val="7B47B8BB"/>
    <w:rsid w:val="7D775E90"/>
    <w:rsid w:val="7D7FD9F1"/>
    <w:rsid w:val="7E79F521"/>
    <w:rsid w:val="7E7B6D1C"/>
    <w:rsid w:val="7E7BDF97"/>
    <w:rsid w:val="7F6B4DD3"/>
    <w:rsid w:val="7FBF53DE"/>
    <w:rsid w:val="7FD3346E"/>
    <w:rsid w:val="7FDB7CD0"/>
    <w:rsid w:val="7FE94EAD"/>
    <w:rsid w:val="7FE9D171"/>
    <w:rsid w:val="8B497D46"/>
    <w:rsid w:val="9B5FACD0"/>
    <w:rsid w:val="9FC74A2C"/>
    <w:rsid w:val="AFD70B76"/>
    <w:rsid w:val="B7267F3D"/>
    <w:rsid w:val="B7F62877"/>
    <w:rsid w:val="B9DEC4C2"/>
    <w:rsid w:val="BBE93112"/>
    <w:rsid w:val="BCDFDD5F"/>
    <w:rsid w:val="BCF746CA"/>
    <w:rsid w:val="BFDEF6CF"/>
    <w:rsid w:val="CB7FA8F1"/>
    <w:rsid w:val="D2A4B747"/>
    <w:rsid w:val="DBF3648D"/>
    <w:rsid w:val="DCEBD7BD"/>
    <w:rsid w:val="DDFD34E0"/>
    <w:rsid w:val="DEF77D8D"/>
    <w:rsid w:val="DEFA10EB"/>
    <w:rsid w:val="DFBF06B6"/>
    <w:rsid w:val="E5B5F786"/>
    <w:rsid w:val="E5DB1FC5"/>
    <w:rsid w:val="E93E640A"/>
    <w:rsid w:val="E9FD04B8"/>
    <w:rsid w:val="E9FFAEBC"/>
    <w:rsid w:val="EEBDA188"/>
    <w:rsid w:val="EF6FA813"/>
    <w:rsid w:val="EF9DA79B"/>
    <w:rsid w:val="F1BA540B"/>
    <w:rsid w:val="F2DFE7B7"/>
    <w:rsid w:val="F3DE5815"/>
    <w:rsid w:val="F687C50D"/>
    <w:rsid w:val="F7BCF3AD"/>
    <w:rsid w:val="FAFBD711"/>
    <w:rsid w:val="FC370E4F"/>
    <w:rsid w:val="FCFFDE41"/>
    <w:rsid w:val="FDD7A97A"/>
    <w:rsid w:val="FEB608A6"/>
    <w:rsid w:val="FEE99B8D"/>
    <w:rsid w:val="FEF54182"/>
    <w:rsid w:val="FF1F23BA"/>
    <w:rsid w:val="FF59A4CE"/>
    <w:rsid w:val="FFD33150"/>
    <w:rsid w:val="FFDDF999"/>
    <w:rsid w:val="FFDFF2FC"/>
    <w:rsid w:val="FFFEF431"/>
    <w:rsid w:val="FFFF35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rFonts w:ascii="Calibri" w:hAnsi="Calibri"/>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uiPriority w:val="99"/>
    <w:rPr>
      <w:sz w:val="18"/>
      <w:szCs w:val="18"/>
    </w:rPr>
  </w:style>
  <w:style w:type="character" w:customStyle="1" w:styleId="10">
    <w:name w:val="页脚 字符"/>
    <w:basedOn w:val="8"/>
    <w:link w:val="3"/>
    <w:qFormat/>
    <w:uiPriority w:val="99"/>
    <w:rPr>
      <w:sz w:val="18"/>
      <w:szCs w:val="18"/>
    </w:rPr>
  </w:style>
  <w:style w:type="character" w:customStyle="1" w:styleId="11">
    <w:name w:val="批注框文本 字符"/>
    <w:basedOn w:val="8"/>
    <w:link w:val="2"/>
    <w:semiHidden/>
    <w:uiPriority w:val="99"/>
    <w:rPr>
      <w:rFonts w:ascii="Times New Roman" w:hAnsi="Times New Roman" w:eastAsia="宋体" w:cs="Times New Roman"/>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126</Words>
  <Characters>721</Characters>
  <Lines>6</Lines>
  <Paragraphs>1</Paragraphs>
  <TotalTime>1</TotalTime>
  <ScaleCrop>false</ScaleCrop>
  <LinksUpToDate>false</LinksUpToDate>
  <CharactersWithSpaces>846</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2018-11-13T15:03:00Z</dcterms:created>
  <dc:creator>Lgyoung</dc:creator>
  <cp:lastModifiedBy>Ms Zhao</cp:lastModifiedBy>
  <cp:lastPrinted>2018-04-19T10:42:00Z</cp:lastPrinted>
  <dcterms:modified xsi:type="dcterms:W3CDTF">2024-04-02T17:29:28Z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2052-6.5.2.8766</vt:lpwstr>
  </property>
  <property fmtid="{D5CDD505-2E9C-101B-9397-08002B2CF9AE}" pid="3" name="ICV">
    <vt:lpwstr>D37684C907082BFE48C0A765362E1E70_42</vt:lpwstr>
  </property>
</Properties>
</file>